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1738FE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2"/>
        <w:gridCol w:w="7522"/>
        <w:gridCol w:w="146"/>
      </w:tblGrid>
      <w:tr w:rsidR="00776CBA" w:rsidRPr="001738FE" w:rsidTr="000012C9">
        <w:trPr>
          <w:gridAfter w:val="1"/>
          <w:trHeight w:val="432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4451F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11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24-28 KASIM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  <w:tc>
          <w:tcPr>
            <w:tcW w:w="0" w:type="auto"/>
          </w:tcPr>
          <w:p w:rsidR="00776CBA" w:rsidRPr="001738FE" w:rsidRDefault="00776CBA">
            <w:pPr>
              <w:rPr>
                <w:rFonts w:ascii="Tahoma" w:hAnsi="Tahoma" w:cs="Tahoma"/>
              </w:rPr>
            </w:pPr>
          </w:p>
        </w:tc>
      </w:tr>
      <w:tr w:rsidR="00776CBA" w:rsidRPr="001738FE" w:rsidTr="007B038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17C19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>
              <w:t xml:space="preserve"> </w:t>
            </w:r>
            <w:r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7B038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4451F3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0012C9">
              <w:rPr>
                <w:rFonts w:ascii="Tahoma" w:hAnsi="Tahoma" w:cs="Tahoma"/>
                <w:b/>
                <w:color w:val="FF0000"/>
              </w:rPr>
              <w:t>Yaşlı Kitap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T.3.3.18. Okuduğu metindeki hikâye unsurlarını belirler.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T.3.3.10. Eş sesli kelimelerin anlamlarını ayırt eder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T.3.4.3. Hikâye edici metin yazar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Metnin olay örgüsü, mekân, şahıs ve varlık kadrosu unsurlarına değinilir.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E64BFB" w:rsidRDefault="00776CBA" w:rsidP="003B646B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3B646B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